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0883" w14:textId="199C9377" w:rsidR="00B35276" w:rsidRDefault="00811E88">
      <w:pPr>
        <w:jc w:val="right"/>
      </w:pPr>
      <w:r>
        <w:t>1 marca</w:t>
      </w:r>
      <w:r w:rsidR="00CE5CCE">
        <w:t xml:space="preserve"> 2022 r., Katowice</w:t>
      </w:r>
    </w:p>
    <w:p w14:paraId="26D1F434" w14:textId="77777777" w:rsidR="00811E88" w:rsidRDefault="00811E88">
      <w:pPr>
        <w:jc w:val="right"/>
      </w:pPr>
    </w:p>
    <w:p w14:paraId="03784BFB" w14:textId="77777777" w:rsidR="00B35276" w:rsidRDefault="00B35276">
      <w:pPr>
        <w:jc w:val="center"/>
      </w:pPr>
    </w:p>
    <w:p w14:paraId="39078D1D" w14:textId="77777777" w:rsidR="00B35276" w:rsidRDefault="00CE5CCE" w:rsidP="00811E88">
      <w:pPr>
        <w:ind w:left="-1276"/>
        <w:jc w:val="center"/>
        <w:rPr>
          <w:b/>
          <w:bCs/>
        </w:rPr>
      </w:pPr>
      <w:r>
        <w:rPr>
          <w:b/>
          <w:bCs/>
        </w:rPr>
        <w:t>Europejski Kongres Gospodarczy z nową misją dla Ukrainy</w:t>
      </w:r>
    </w:p>
    <w:p w14:paraId="71BD5C76" w14:textId="77777777" w:rsidR="00B35276" w:rsidRDefault="00CE5CCE" w:rsidP="00811E88">
      <w:pPr>
        <w:ind w:left="-1276"/>
        <w:jc w:val="center"/>
        <w:rPr>
          <w:b/>
          <w:bCs/>
        </w:rPr>
      </w:pPr>
      <w:r>
        <w:rPr>
          <w:b/>
          <w:bCs/>
        </w:rPr>
        <w:t>#</w:t>
      </w:r>
      <w:proofErr w:type="spellStart"/>
      <w:r>
        <w:rPr>
          <w:b/>
          <w:bCs/>
        </w:rPr>
        <w:t>StandforUkraine</w:t>
      </w:r>
      <w:proofErr w:type="spellEnd"/>
    </w:p>
    <w:p w14:paraId="08910D49" w14:textId="77777777" w:rsidR="00B35276" w:rsidRDefault="00B35276"/>
    <w:p w14:paraId="3FB76B15" w14:textId="77777777" w:rsidR="00B35276" w:rsidRDefault="00B35276">
      <w:pPr>
        <w:jc w:val="both"/>
      </w:pPr>
    </w:p>
    <w:p w14:paraId="7A93DBFE" w14:textId="6E95D37B" w:rsidR="00B35276" w:rsidRDefault="00CE5CCE" w:rsidP="00811E88">
      <w:pPr>
        <w:ind w:left="-1276"/>
        <w:jc w:val="both"/>
      </w:pPr>
      <w:r>
        <w:t xml:space="preserve">Wydarzenia ostatnich dni – rosyjska agresja na Ukrainę – wstrząsnęły Europą i światem. Nie umiemy przewidzieć ich dalszego ciągu, ale wiemy, że po tym, co się stało, nasza Europa nie będzie już taka sama. Plany tegorocznej edycji Europejskiego Kongresu Gospodarczego przechodzą gruntowną zmianę, by odpowiedzieć na największe od dziesięcioleci wyzwanie dla Europy, jej </w:t>
      </w:r>
      <w:proofErr w:type="spellStart"/>
      <w:r>
        <w:t>mieszkańc</w:t>
      </w:r>
      <w:proofErr w:type="spellEnd"/>
      <w:r>
        <w:rPr>
          <w:lang w:val="es-ES_tradnl"/>
        </w:rPr>
        <w:t>ó</w:t>
      </w:r>
      <w:r>
        <w:t>w, dla jej gospodarki.</w:t>
      </w:r>
    </w:p>
    <w:p w14:paraId="156B9789" w14:textId="77777777" w:rsidR="00B35276" w:rsidRDefault="00B35276" w:rsidP="00811E88">
      <w:pPr>
        <w:ind w:left="-1276"/>
        <w:jc w:val="both"/>
      </w:pPr>
    </w:p>
    <w:p w14:paraId="5BA12AC6" w14:textId="77777777" w:rsidR="00B35276" w:rsidRDefault="00CE5CCE" w:rsidP="00811E88">
      <w:pPr>
        <w:ind w:left="-1276"/>
        <w:jc w:val="both"/>
      </w:pPr>
      <w:r>
        <w:t xml:space="preserve">Potępienie agresji i deklarację wsparcia działań, </w:t>
      </w:r>
      <w:proofErr w:type="spellStart"/>
      <w:r>
        <w:t>kt</w:t>
      </w:r>
      <w:proofErr w:type="spellEnd"/>
      <w:r>
        <w:rPr>
          <w:lang w:val="es-ES_tradnl"/>
        </w:rPr>
        <w:t>ó</w:t>
      </w:r>
      <w:r>
        <w:t xml:space="preserve">re mogą powstrzymać dramatyczny bieg </w:t>
      </w:r>
      <w:proofErr w:type="spellStart"/>
      <w:r>
        <w:t>wypadk</w:t>
      </w:r>
      <w:proofErr w:type="spellEnd"/>
      <w:r>
        <w:rPr>
          <w:lang w:val="es-ES_tradnl"/>
        </w:rPr>
        <w:t>ó</w:t>
      </w:r>
      <w:r>
        <w:t>w i pom</w:t>
      </w:r>
      <w:r>
        <w:rPr>
          <w:lang w:val="es-ES_tradnl"/>
        </w:rPr>
        <w:t>ó</w:t>
      </w:r>
      <w:r>
        <w:t xml:space="preserve">c Ukrainie i Ukraińcom w godzinach historycznej </w:t>
      </w:r>
      <w:proofErr w:type="spellStart"/>
      <w:r>
        <w:t>pr</w:t>
      </w:r>
      <w:proofErr w:type="spellEnd"/>
      <w:r>
        <w:rPr>
          <w:lang w:val="es-ES_tradnl"/>
        </w:rPr>
        <w:t>ó</w:t>
      </w:r>
      <w:r>
        <w:t>by – wpisujemy w nową misję Europejskiego Kongresu Gospodarczego. Sytuacja w Ukrainie wymaga z tej perspektywy odpowiedniej analizy i wdrożenia realnych działań pomocowych w trakcie wojny i po jej zakończeniu.</w:t>
      </w:r>
    </w:p>
    <w:p w14:paraId="50F2DD1F" w14:textId="77777777" w:rsidR="00B35276" w:rsidRDefault="00B35276" w:rsidP="00811E88">
      <w:pPr>
        <w:ind w:left="-1276"/>
        <w:jc w:val="both"/>
      </w:pPr>
    </w:p>
    <w:p w14:paraId="1019DD62" w14:textId="781004FF" w:rsidR="00B35276" w:rsidRDefault="00CE5CCE" w:rsidP="00811E88">
      <w:pPr>
        <w:ind w:left="-1276"/>
        <w:jc w:val="both"/>
      </w:pPr>
      <w:r>
        <w:t>Podjęliśmy decyzję o zmianie tegorocznej agendy. Wsparcie dla Ukrainy, scenariusze przyszłości i konkretne propozycje działań znajdą swoje bezpośrednie odzwierciedlenie w programie, stając się głównym nurtem Kongresu. Nawiązujemy współpracę ze środowiskami, instytucjami i osobami wspierającymi Ukrainę w tym trudnym czasie. Chcemy włączyć się w szeroki nurt wsparcia Ukrainy z całym swoim doświadczeniem i</w:t>
      </w:r>
      <w:r w:rsidR="00811E88">
        <w:t> </w:t>
      </w:r>
      <w:r>
        <w:t>wiedzą, wykorzystując możliwości techniczno-organizacyjne i instrumentarium znaczącej na polskim rynku grupy medialnej wyspecjalizowanej w ważnych obszarach gospodarki.</w:t>
      </w:r>
    </w:p>
    <w:p w14:paraId="4B4EBA63" w14:textId="77777777" w:rsidR="00B35276" w:rsidRDefault="00B35276" w:rsidP="00811E88">
      <w:pPr>
        <w:pStyle w:val="TreA"/>
        <w:ind w:left="-1276"/>
        <w:jc w:val="both"/>
        <w:rPr>
          <w:sz w:val="26"/>
          <w:szCs w:val="26"/>
        </w:rPr>
      </w:pPr>
    </w:p>
    <w:p w14:paraId="2651543D" w14:textId="77777777" w:rsidR="00B35276" w:rsidRDefault="00CE5CCE" w:rsidP="00811E88">
      <w:pPr>
        <w:ind w:left="-1276"/>
        <w:jc w:val="both"/>
      </w:pPr>
      <w:r>
        <w:t>Środowisko Europejskiego Kongresu Gospodarczego – w to ani przez chwilę nie wątpiliśmy – podziela nasze odczucia i deklaruje chęć działania.</w:t>
      </w:r>
    </w:p>
    <w:p w14:paraId="19196DB2" w14:textId="77777777" w:rsidR="00B35276" w:rsidRDefault="00B35276" w:rsidP="00811E88">
      <w:pPr>
        <w:ind w:left="-1276"/>
        <w:jc w:val="both"/>
      </w:pPr>
    </w:p>
    <w:p w14:paraId="7F920EB7" w14:textId="77777777" w:rsidR="00B35276" w:rsidRDefault="00CE5CCE" w:rsidP="00811E88">
      <w:pPr>
        <w:ind w:left="-1276"/>
        <w:jc w:val="both"/>
      </w:pPr>
      <w:r>
        <w:t xml:space="preserve">Zachęcamy zatem wszystkich – </w:t>
      </w:r>
      <w:proofErr w:type="spellStart"/>
      <w:r>
        <w:t>przedsiębiorc</w:t>
      </w:r>
      <w:proofErr w:type="spellEnd"/>
      <w:r>
        <w:rPr>
          <w:lang w:val="es-ES_tradnl"/>
        </w:rPr>
        <w:t>ó</w:t>
      </w:r>
      <w:r>
        <w:t>w, inwestor</w:t>
      </w:r>
      <w:r>
        <w:rPr>
          <w:lang w:val="es-ES_tradnl"/>
        </w:rPr>
        <w:t>ó</w:t>
      </w:r>
      <w:r>
        <w:t xml:space="preserve">w, firmy w różny </w:t>
      </w:r>
      <w:proofErr w:type="spellStart"/>
      <w:r>
        <w:t>spos</w:t>
      </w:r>
      <w:proofErr w:type="spellEnd"/>
      <w:r>
        <w:rPr>
          <w:lang w:val="es-ES_tradnl"/>
        </w:rPr>
        <w:t>ó</w:t>
      </w:r>
      <w:r>
        <w:t xml:space="preserve">b związane z Ukrainą, młody polski biznes, organizacje gospodarcze, </w:t>
      </w:r>
      <w:r w:rsidR="00813CBA">
        <w:t xml:space="preserve">samorządy, </w:t>
      </w:r>
      <w:r>
        <w:t>ekspert</w:t>
      </w:r>
      <w:r>
        <w:rPr>
          <w:lang w:val="es-ES_tradnl"/>
        </w:rPr>
        <w:t>ó</w:t>
      </w:r>
      <w:r>
        <w:t xml:space="preserve">w i </w:t>
      </w:r>
      <w:proofErr w:type="spellStart"/>
      <w:r>
        <w:t>doradc</w:t>
      </w:r>
      <w:proofErr w:type="spellEnd"/>
      <w:r>
        <w:rPr>
          <w:lang w:val="es-ES_tradnl"/>
        </w:rPr>
        <w:t>ó</w:t>
      </w:r>
      <w:r>
        <w:t>w, by dzielili się z nami pomysłami, jak skutecznie pom</w:t>
      </w:r>
      <w:r>
        <w:rPr>
          <w:lang w:val="es-ES_tradnl"/>
        </w:rPr>
        <w:t>ó</w:t>
      </w:r>
      <w:r>
        <w:t xml:space="preserve">c Ukrainie – tu we </w:t>
      </w:r>
      <w:proofErr w:type="spellStart"/>
      <w:r>
        <w:t>wsp</w:t>
      </w:r>
      <w:proofErr w:type="spellEnd"/>
      <w:r>
        <w:rPr>
          <w:lang w:val="es-ES_tradnl"/>
        </w:rPr>
        <w:t>ó</w:t>
      </w:r>
      <w:proofErr w:type="spellStart"/>
      <w:r>
        <w:t>lnej</w:t>
      </w:r>
      <w:proofErr w:type="spellEnd"/>
      <w:r>
        <w:t xml:space="preserve"> Europie i teraz – w najbliższych, być może najcięższych tygodniach.</w:t>
      </w:r>
    </w:p>
    <w:p w14:paraId="214B8682" w14:textId="77777777" w:rsidR="00B35276" w:rsidRDefault="00B35276" w:rsidP="00811E88">
      <w:pPr>
        <w:ind w:left="-1276"/>
        <w:jc w:val="both"/>
      </w:pPr>
    </w:p>
    <w:p w14:paraId="6973DECC" w14:textId="77777777" w:rsidR="00B35276" w:rsidRDefault="00CE5CCE" w:rsidP="00811E88">
      <w:pPr>
        <w:ind w:left="-1276"/>
        <w:jc w:val="both"/>
      </w:pPr>
      <w:r>
        <w:t xml:space="preserve">Pozostajemy otwarci na wszelkie sugestie, </w:t>
      </w:r>
      <w:proofErr w:type="spellStart"/>
      <w:r>
        <w:t>kt</w:t>
      </w:r>
      <w:proofErr w:type="spellEnd"/>
      <w:r>
        <w:rPr>
          <w:lang w:val="es-ES_tradnl"/>
        </w:rPr>
        <w:t>ó</w:t>
      </w:r>
      <w:r w:rsidRPr="00813CBA">
        <w:t>re mo</w:t>
      </w:r>
      <w:r>
        <w:t>żna zgłaszać przez formularz na stronie: www.eecpoland.eu.</w:t>
      </w:r>
    </w:p>
    <w:p w14:paraId="1D373372" w14:textId="77777777" w:rsidR="00B35276" w:rsidRDefault="00B35276" w:rsidP="00811E88">
      <w:pPr>
        <w:ind w:left="-1276"/>
        <w:jc w:val="both"/>
      </w:pPr>
    </w:p>
    <w:p w14:paraId="69BD4F23" w14:textId="77777777" w:rsidR="00B35276" w:rsidRDefault="00CE5CCE" w:rsidP="00811E88">
      <w:pPr>
        <w:ind w:left="-1276"/>
        <w:jc w:val="both"/>
      </w:pPr>
      <w:r>
        <w:t>Poprzez słowa, postawy i fakty skłaniajmy decydent</w:t>
      </w:r>
      <w:r>
        <w:rPr>
          <w:lang w:val="es-ES_tradnl"/>
        </w:rPr>
        <w:t>ó</w:t>
      </w:r>
      <w:r>
        <w:t xml:space="preserve">w w regionie, w Europie i na świecie, by - z wykorzystaniem nadzwyczajnych </w:t>
      </w:r>
      <w:proofErr w:type="spellStart"/>
      <w:r>
        <w:t>środk</w:t>
      </w:r>
      <w:proofErr w:type="spellEnd"/>
      <w:r>
        <w:rPr>
          <w:lang w:val="es-ES_tradnl"/>
        </w:rPr>
        <w:t>ó</w:t>
      </w:r>
      <w:r>
        <w:t xml:space="preserve">w - wywarli jak najszybciej zdecydowaną presję na agresora. Naszym celem jest nie tylko odpowiednie umiejscowienie wsparcia dla Ukrainy w programie tegorocznego Kongresu, ale doprowadzenie do działań, </w:t>
      </w:r>
      <w:proofErr w:type="spellStart"/>
      <w:r>
        <w:t>kt</w:t>
      </w:r>
      <w:proofErr w:type="spellEnd"/>
      <w:r>
        <w:rPr>
          <w:lang w:val="es-ES_tradnl"/>
        </w:rPr>
        <w:t>ó</w:t>
      </w:r>
      <w:r>
        <w:t xml:space="preserve">re będą realną pomocą teraz i w przyszłości. Chcemy stymulować przedstawicieli wszystkich </w:t>
      </w:r>
      <w:r>
        <w:lastRenderedPageBreak/>
        <w:t>szczebli administracji państwowej i samorządowej do podejmowania właściwych krok</w:t>
      </w:r>
      <w:r>
        <w:rPr>
          <w:lang w:val="es-ES_tradnl"/>
        </w:rPr>
        <w:t>ó</w:t>
      </w:r>
      <w:r>
        <w:t xml:space="preserve">w i umożliwić im dialog między sobą i zainteresowanymi podmiotami. </w:t>
      </w:r>
    </w:p>
    <w:p w14:paraId="1E91F0CC" w14:textId="77777777" w:rsidR="00B35276" w:rsidRDefault="00B35276" w:rsidP="00811E88">
      <w:pPr>
        <w:ind w:left="-1276"/>
        <w:jc w:val="both"/>
      </w:pPr>
    </w:p>
    <w:p w14:paraId="5FCF77FB" w14:textId="77777777" w:rsidR="00B35276" w:rsidRDefault="00CE5CCE" w:rsidP="00811E88">
      <w:pPr>
        <w:ind w:left="-1276"/>
        <w:jc w:val="both"/>
      </w:pPr>
      <w:r>
        <w:t xml:space="preserve">Deklarujemy zaangażowanie tu i teraz, ale także długofalowo, wpisując wsparcie dla Ukrainy w misję Kongresu. Zapraszamy do współpracy i liczymy na </w:t>
      </w:r>
      <w:proofErr w:type="spellStart"/>
      <w:r>
        <w:t>szczeg</w:t>
      </w:r>
      <w:proofErr w:type="spellEnd"/>
      <w:r>
        <w:rPr>
          <w:lang w:val="es-ES_tradnl"/>
        </w:rPr>
        <w:t>ó</w:t>
      </w:r>
      <w:proofErr w:type="spellStart"/>
      <w:r>
        <w:t>lną</w:t>
      </w:r>
      <w:proofErr w:type="spellEnd"/>
      <w:r>
        <w:t xml:space="preserve"> aktywność w wyjątkowym czasie.  Myśląc o skuteczności i trafieniu w realne potrzeby współpracować będziemy z tymi, </w:t>
      </w:r>
      <w:proofErr w:type="spellStart"/>
      <w:r>
        <w:t>kt</w:t>
      </w:r>
      <w:proofErr w:type="spellEnd"/>
      <w:r>
        <w:rPr>
          <w:lang w:val="es-ES_tradnl"/>
        </w:rPr>
        <w:t>ó</w:t>
      </w:r>
      <w:proofErr w:type="spellStart"/>
      <w:r>
        <w:t>rzy</w:t>
      </w:r>
      <w:proofErr w:type="spellEnd"/>
      <w:r>
        <w:t xml:space="preserve"> takie działania realizują wykorzystując swoje wieloletnie doświadczenie.</w:t>
      </w:r>
    </w:p>
    <w:p w14:paraId="353AC907" w14:textId="77777777" w:rsidR="00B35276" w:rsidRDefault="00B35276"/>
    <w:p w14:paraId="2B3EDA26" w14:textId="77777777" w:rsidR="00B35276" w:rsidRDefault="00B35276"/>
    <w:p w14:paraId="2543BE05" w14:textId="77777777" w:rsidR="00B35276" w:rsidRDefault="00B35276"/>
    <w:sectPr w:rsidR="00B35276">
      <w:headerReference w:type="default" r:id="rId6"/>
      <w:footerReference w:type="default" r:id="rId7"/>
      <w:pgSz w:w="11900" w:h="16840"/>
      <w:pgMar w:top="2268" w:right="1418" w:bottom="2126" w:left="2552" w:header="709" w:footer="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BAE0" w14:textId="77777777" w:rsidR="00233D70" w:rsidRDefault="00233D70">
      <w:r>
        <w:separator/>
      </w:r>
    </w:p>
  </w:endnote>
  <w:endnote w:type="continuationSeparator" w:id="0">
    <w:p w14:paraId="3DECA07C" w14:textId="77777777" w:rsidR="00233D70" w:rsidRDefault="0023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36EF" w14:textId="77777777" w:rsidR="00B35276" w:rsidRDefault="00CE5CCE" w:rsidP="00811E88">
    <w:pPr>
      <w:pStyle w:val="Stopka"/>
      <w:tabs>
        <w:tab w:val="clear" w:pos="4536"/>
        <w:tab w:val="clear" w:pos="9072"/>
        <w:tab w:val="left" w:pos="2912"/>
      </w:tabs>
      <w:spacing w:before="240"/>
      <w:ind w:left="-1701"/>
    </w:pPr>
    <w:r>
      <w:rPr>
        <w:noProof/>
      </w:rPr>
      <w:drawing>
        <wp:inline distT="0" distB="0" distL="0" distR="0" wp14:anchorId="6EB3418D" wp14:editId="6DE6BD39">
          <wp:extent cx="5035424" cy="655889"/>
          <wp:effectExtent l="0" t="0" r="0" b="0"/>
          <wp:docPr id="1073741826" name="officeArt object" descr="Obraz 4"/>
          <wp:cNvGraphicFramePr/>
          <a:graphic xmlns:a="http://schemas.openxmlformats.org/drawingml/2006/main">
            <a:graphicData uri="http://schemas.openxmlformats.org/drawingml/2006/picture">
              <pic:pic xmlns:pic="http://schemas.openxmlformats.org/drawingml/2006/picture">
                <pic:nvPicPr>
                  <pic:cNvPr id="1073741826" name="Obraz 4" descr="Obraz 4"/>
                  <pic:cNvPicPr>
                    <a:picLocks noChangeAspect="1"/>
                  </pic:cNvPicPr>
                </pic:nvPicPr>
                <pic:blipFill>
                  <a:blip r:embed="rId1"/>
                  <a:stretch>
                    <a:fillRect/>
                  </a:stretch>
                </pic:blipFill>
                <pic:spPr>
                  <a:xfrm>
                    <a:off x="0" y="0"/>
                    <a:ext cx="5035424" cy="65588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23F3" w14:textId="77777777" w:rsidR="00233D70" w:rsidRDefault="00233D70">
      <w:r>
        <w:separator/>
      </w:r>
    </w:p>
  </w:footnote>
  <w:footnote w:type="continuationSeparator" w:id="0">
    <w:p w14:paraId="05F0A4E0" w14:textId="77777777" w:rsidR="00233D70" w:rsidRDefault="0023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2FB3" w14:textId="77777777" w:rsidR="00B35276" w:rsidRDefault="00CE5CCE">
    <w:pPr>
      <w:pStyle w:val="Nagwek"/>
      <w:tabs>
        <w:tab w:val="clear" w:pos="8246"/>
        <w:tab w:val="left" w:pos="7430"/>
      </w:tabs>
    </w:pPr>
    <w:r>
      <w:rPr>
        <w:noProof/>
      </w:rPr>
      <w:drawing>
        <wp:anchor distT="152400" distB="152400" distL="152400" distR="152400" simplePos="0" relativeHeight="251658240" behindDoc="1" locked="0" layoutInCell="1" allowOverlap="1" wp14:anchorId="698D9D70" wp14:editId="78DDC3F3">
          <wp:simplePos x="0" y="0"/>
          <wp:positionH relativeFrom="page">
            <wp:posOffset>-15239</wp:posOffset>
          </wp:positionH>
          <wp:positionV relativeFrom="page">
            <wp:posOffset>232410</wp:posOffset>
          </wp:positionV>
          <wp:extent cx="7587615" cy="1257935"/>
          <wp:effectExtent l="0" t="0" r="0" b="0"/>
          <wp:wrapNone/>
          <wp:docPr id="1073741825"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1"/>
                  <a:stretch>
                    <a:fillRect/>
                  </a:stretch>
                </pic:blipFill>
                <pic:spPr>
                  <a:xfrm>
                    <a:off x="0" y="0"/>
                    <a:ext cx="7587615" cy="12579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76"/>
    <w:rsid w:val="00233D70"/>
    <w:rsid w:val="00731572"/>
    <w:rsid w:val="00811E88"/>
    <w:rsid w:val="00813CBA"/>
    <w:rsid w:val="00B35276"/>
    <w:rsid w:val="00CE5CCE"/>
    <w:rsid w:val="00E12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CB27"/>
  <w15:docId w15:val="{0D2B5DD6-E8E6-3140-8C47-2183CA51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hAnsi="Cambria"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left" w:pos="8246"/>
      </w:tabs>
    </w:pPr>
    <w:rPr>
      <w:rFonts w:ascii="Cambria" w:hAnsi="Cambria" w:cs="Arial Unicode MS"/>
      <w:color w:val="000000"/>
      <w:sz w:val="24"/>
      <w:szCs w:val="24"/>
      <w:u w:color="000000"/>
    </w:rPr>
  </w:style>
  <w:style w:type="paragraph" w:styleId="Stopka">
    <w:name w:val="footer"/>
    <w:pPr>
      <w:tabs>
        <w:tab w:val="center" w:pos="4536"/>
        <w:tab w:val="right" w:pos="9072"/>
      </w:tabs>
    </w:pPr>
    <w:rPr>
      <w:rFonts w:ascii="Cambria" w:hAnsi="Cambria" w:cs="Arial Unicode MS"/>
      <w:color w:val="000000"/>
      <w:sz w:val="24"/>
      <w:szCs w:val="24"/>
      <w:u w:color="000000"/>
    </w:rPr>
  </w:style>
  <w:style w:type="paragraph" w:customStyle="1" w:styleId="TreA">
    <w:name w:val="Treść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813CB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3CBA"/>
    <w:rPr>
      <w:color w:val="000000"/>
      <w:sz w:val="18"/>
      <w:szCs w:val="18"/>
      <w:u w:color="000000"/>
    </w:rPr>
  </w:style>
  <w:style w:type="paragraph" w:styleId="Poprawka">
    <w:name w:val="Revision"/>
    <w:hidden/>
    <w:uiPriority w:val="99"/>
    <w:semiHidden/>
    <w:rsid w:val="00811E8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2539</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Praktykant</dc:creator>
  <cp:lastModifiedBy>Aneta Miler</cp:lastModifiedBy>
  <cp:revision>2</cp:revision>
  <dcterms:created xsi:type="dcterms:W3CDTF">2022-02-28T14:51:00Z</dcterms:created>
  <dcterms:modified xsi:type="dcterms:W3CDTF">2022-02-28T14:51:00Z</dcterms:modified>
</cp:coreProperties>
</file>